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388"/>
        <w:tblW w:w="108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332"/>
        <w:gridCol w:w="4484"/>
      </w:tblGrid>
      <w:tr w:rsidR="00D61E8E" w:rsidRPr="00D61E8E" w:rsidTr="004B195F">
        <w:trPr>
          <w:trHeight w:val="10773"/>
          <w:tblCellSpacing w:w="0" w:type="dxa"/>
        </w:trPr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-1270</wp:posOffset>
                  </wp:positionV>
                  <wp:extent cx="1583690" cy="1579880"/>
                  <wp:effectExtent l="19050" t="0" r="0" b="0"/>
                  <wp:wrapTight wrapText="bothSides">
                    <wp:wrapPolygon edited="0">
                      <wp:start x="-260" y="0"/>
                      <wp:lineTo x="-260" y="21357"/>
                      <wp:lineTo x="21565" y="21357"/>
                      <wp:lineTo x="21565" y="0"/>
                      <wp:lineTo x="-260" y="0"/>
                    </wp:wrapPolygon>
                  </wp:wrapTight>
                  <wp:docPr id="3" name="Picture 0" descr="homer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mer2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690" cy="157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Homer notices that his shower is covered in a strange green slime. His friend Barney tells him that coconut juice will get rid of the green slime.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Homer decides to check this</w:t>
            </w: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out by spraying half of the shower with coconut juice. He sprays the other half of the shower with water. After 3 days of "treatment" there is no change in the appearance of the green slime on either side of the shower.</w:t>
            </w:r>
          </w:p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E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0;margin-top:0;width:238.8pt;height:290.45pt;z-index:251660288;mso-position-horizontal:center;mso-width-relative:margin;mso-height-relative:margin">
                  <v:textbox>
                    <w:txbxContent>
                      <w:p w:rsidR="00D61E8E" w:rsidRDefault="00D61E8E">
                        <w:pPr>
                          <w:rPr>
                            <w:rFonts w:ascii="Elephant" w:hAnsi="Elephant"/>
                            <w:b/>
                            <w:u w:val="single"/>
                          </w:rPr>
                        </w:pPr>
                        <w:r w:rsidRPr="00D61E8E">
                          <w:rPr>
                            <w:rFonts w:ascii="Elephant" w:hAnsi="Elephant"/>
                            <w:b/>
                            <w:u w:val="single"/>
                          </w:rPr>
                          <w:t>SCIENTIFIC METHOD REVIEW</w:t>
                        </w:r>
                      </w:p>
                      <w:p w:rsidR="00D61E8E" w:rsidRDefault="00D61E8E">
                        <w:pPr>
                          <w:rPr>
                            <w:rFonts w:ascii="Elephant" w:hAnsi="Elephant"/>
                            <w:b/>
                          </w:rPr>
                        </w:pPr>
                        <w:r w:rsidRPr="00D61E8E">
                          <w:rPr>
                            <w:rFonts w:ascii="Elephant" w:hAnsi="Elephant"/>
                            <w:b/>
                          </w:rPr>
                          <w:t>Independent variable</w:t>
                        </w:r>
                        <w:proofErr w:type="gramStart"/>
                        <w:r w:rsidRPr="00D61E8E">
                          <w:rPr>
                            <w:rFonts w:ascii="Elephant" w:hAnsi="Elephant"/>
                            <w:b/>
                          </w:rPr>
                          <w:t>-</w:t>
                        </w:r>
                        <w:r w:rsidR="00163D3B">
                          <w:rPr>
                            <w:rFonts w:ascii="Elephant" w:hAnsi="Elephant"/>
                            <w:b/>
                          </w:rPr>
                          <w:t xml:space="preserve">  This</w:t>
                        </w:r>
                        <w:proofErr w:type="gramEnd"/>
                        <w:r w:rsidR="00163D3B">
                          <w:rPr>
                            <w:rFonts w:ascii="Elephant" w:hAnsi="Elephant"/>
                            <w:b/>
                          </w:rPr>
                          <w:t xml:space="preserve"> is the thing you control/change.  </w:t>
                        </w:r>
                        <w:r w:rsidR="00163D3B" w:rsidRPr="00163D3B">
                          <w:rPr>
                            <w:rFonts w:ascii="Elephant" w:hAnsi="Elephant"/>
                          </w:rPr>
                          <w:t>EX: amount of water, amount of sunlight, temperature</w:t>
                        </w:r>
                      </w:p>
                      <w:p w:rsidR="00D61E8E" w:rsidRDefault="00D61E8E">
                        <w:pPr>
                          <w:rPr>
                            <w:rFonts w:ascii="Elephant" w:hAnsi="Elephant"/>
                            <w:b/>
                          </w:rPr>
                        </w:pPr>
                      </w:p>
                      <w:p w:rsidR="00D61E8E" w:rsidRDefault="00D61E8E">
                        <w:pPr>
                          <w:rPr>
                            <w:rFonts w:ascii="Elephant" w:hAnsi="Elephant"/>
                          </w:rPr>
                        </w:pPr>
                        <w:r>
                          <w:rPr>
                            <w:rFonts w:ascii="Elephant" w:hAnsi="Elephant"/>
                            <w:b/>
                          </w:rPr>
                          <w:t>Dependent variable- The dependent variable depends/relies on the I.V.</w:t>
                        </w:r>
                        <w:r w:rsidR="00163D3B">
                          <w:rPr>
                            <w:rFonts w:ascii="Elephant" w:hAnsi="Elephant"/>
                            <w:b/>
                          </w:rPr>
                          <w:t xml:space="preserve"> This is what is being measured. </w:t>
                        </w:r>
                        <w:r w:rsidR="00163D3B" w:rsidRPr="00163D3B">
                          <w:rPr>
                            <w:rFonts w:ascii="Elephant" w:hAnsi="Elephant"/>
                          </w:rPr>
                          <w:t>EX: height, weight, size</w:t>
                        </w:r>
                      </w:p>
                      <w:p w:rsidR="00163D3B" w:rsidRDefault="00163D3B">
                        <w:pPr>
                          <w:rPr>
                            <w:rFonts w:ascii="Elephant" w:hAnsi="Elephant"/>
                          </w:rPr>
                        </w:pPr>
                      </w:p>
                      <w:p w:rsidR="00163D3B" w:rsidRPr="00163D3B" w:rsidRDefault="00163D3B">
                        <w:pPr>
                          <w:rPr>
                            <w:rFonts w:ascii="Elephant" w:hAnsi="Elephant"/>
                            <w:b/>
                            <w:u w:val="single"/>
                          </w:rPr>
                        </w:pPr>
                        <w:r w:rsidRPr="00163D3B">
                          <w:rPr>
                            <w:rFonts w:ascii="Elephant" w:hAnsi="Elephant"/>
                            <w:b/>
                          </w:rPr>
                          <w:t>Control Group- The group that is used to compare to another group to see if what is being tested works.</w:t>
                        </w:r>
                      </w:p>
                    </w:txbxContent>
                  </v:textbox>
                </v:shape>
              </w:pict>
            </w: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What did Homer </w:t>
            </w:r>
            <w:r w:rsidRPr="00D61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observe</w:t>
            </w: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E8E" w:rsidRPr="00D61E8E" w:rsidRDefault="00163D3B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Identify the: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>7. Control Group</w:t>
            </w:r>
          </w:p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Independent Variable </w:t>
            </w:r>
          </w:p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Dependent Variable </w:t>
            </w:r>
          </w:p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What should Homer's </w:t>
            </w: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conclusion </w:t>
            </w:r>
            <w:r w:rsidRPr="00D6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HINT: use “</w:t>
            </w:r>
            <w:r w:rsidRPr="00163D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conclusion, as you can see, overall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,”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D61E8E" w:rsidRPr="00D61E8E" w:rsidRDefault="00D61E8E" w:rsidP="00163D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</w:tbl>
    <w:p w:rsidR="003179B7" w:rsidRDefault="00163D3B">
      <w:r>
        <w:rPr>
          <w:noProof/>
          <w:lang w:eastAsia="zh-TW"/>
        </w:rPr>
        <w:pict>
          <v:shape id="_x0000_s1028" type="#_x0000_t202" style="position:absolute;margin-left:141.6pt;margin-top:21.9pt;width:186.35pt;height:57.25pt;z-index:251662336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163D3B" w:rsidRPr="00163D3B" w:rsidRDefault="00163D3B" w:rsidP="00163D3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63D3B">
                    <w:rPr>
                      <w:b/>
                      <w:sz w:val="28"/>
                      <w:szCs w:val="28"/>
                    </w:rPr>
                    <w:t>7</w:t>
                  </w:r>
                  <w:r w:rsidRPr="00163D3B">
                    <w:rPr>
                      <w:b/>
                      <w:sz w:val="28"/>
                      <w:szCs w:val="28"/>
                      <w:vertAlign w:val="superscript"/>
                    </w:rPr>
                    <w:t>th</w:t>
                  </w:r>
                  <w:r w:rsidRPr="00163D3B">
                    <w:rPr>
                      <w:b/>
                      <w:sz w:val="28"/>
                      <w:szCs w:val="28"/>
                    </w:rPr>
                    <w:t xml:space="preserve"> Grade Review: Scientific Investigation and Design</w:t>
                  </w:r>
                </w:p>
              </w:txbxContent>
            </v:textbox>
          </v:shape>
        </w:pict>
      </w:r>
      <w:r>
        <w:t>Name_________________________________________________________________</w:t>
      </w:r>
      <w:r>
        <w:tab/>
        <w:t>Date________</w:t>
      </w:r>
    </w:p>
    <w:p w:rsidR="00163D3B" w:rsidRDefault="00163D3B">
      <w:r>
        <w:t>Block_______</w:t>
      </w:r>
    </w:p>
    <w:sectPr w:rsidR="00163D3B" w:rsidSect="00317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61E8E"/>
    <w:rsid w:val="00163D3B"/>
    <w:rsid w:val="003179B7"/>
    <w:rsid w:val="004B195F"/>
    <w:rsid w:val="007F08F6"/>
    <w:rsid w:val="008440B0"/>
    <w:rsid w:val="00D6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</dc:creator>
  <cp:keywords/>
  <dc:description/>
  <cp:lastModifiedBy>Bridget</cp:lastModifiedBy>
  <cp:revision>3</cp:revision>
  <cp:lastPrinted>2012-01-17T17:26:00Z</cp:lastPrinted>
  <dcterms:created xsi:type="dcterms:W3CDTF">2012-01-17T17:06:00Z</dcterms:created>
  <dcterms:modified xsi:type="dcterms:W3CDTF">2012-01-17T17:29:00Z</dcterms:modified>
</cp:coreProperties>
</file>